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D83C6" w14:textId="77777777" w:rsidR="00EC1C1C" w:rsidRDefault="00EC1C1C" w:rsidP="00EC1C1C">
      <w:pPr>
        <w:spacing w:line="480" w:lineRule="auto"/>
        <w:jc w:val="center"/>
        <w:rPr>
          <w:rFonts w:ascii="Times New Roman" w:hAnsi="Times New Roman" w:cs="Times New Roman"/>
          <w:sz w:val="24"/>
          <w:szCs w:val="24"/>
        </w:rPr>
      </w:pPr>
    </w:p>
    <w:p w14:paraId="021F93F7" w14:textId="77777777" w:rsidR="00EC1C1C" w:rsidRDefault="00EC1C1C" w:rsidP="00EC1C1C">
      <w:pPr>
        <w:spacing w:line="480" w:lineRule="auto"/>
        <w:jc w:val="center"/>
        <w:rPr>
          <w:rFonts w:ascii="Times New Roman" w:hAnsi="Times New Roman" w:cs="Times New Roman"/>
          <w:sz w:val="24"/>
          <w:szCs w:val="24"/>
        </w:rPr>
      </w:pPr>
    </w:p>
    <w:p w14:paraId="056BBFC0" w14:textId="77777777" w:rsidR="00EC1C1C" w:rsidRDefault="00EC1C1C" w:rsidP="00EC1C1C">
      <w:pPr>
        <w:spacing w:line="480" w:lineRule="auto"/>
        <w:jc w:val="center"/>
        <w:rPr>
          <w:rFonts w:ascii="Times New Roman" w:hAnsi="Times New Roman" w:cs="Times New Roman"/>
          <w:sz w:val="24"/>
          <w:szCs w:val="24"/>
        </w:rPr>
      </w:pPr>
    </w:p>
    <w:p w14:paraId="6F7EF153" w14:textId="77777777" w:rsidR="00EC1C1C" w:rsidRDefault="00EC1C1C" w:rsidP="00EC1C1C">
      <w:pPr>
        <w:spacing w:line="480" w:lineRule="auto"/>
        <w:jc w:val="center"/>
        <w:rPr>
          <w:rFonts w:ascii="Times New Roman" w:hAnsi="Times New Roman" w:cs="Times New Roman"/>
          <w:sz w:val="24"/>
          <w:szCs w:val="24"/>
        </w:rPr>
      </w:pPr>
    </w:p>
    <w:p w14:paraId="4C5994C1" w14:textId="77777777" w:rsidR="00EC1C1C" w:rsidRDefault="00EC1C1C" w:rsidP="00EC1C1C">
      <w:pPr>
        <w:spacing w:line="480" w:lineRule="auto"/>
        <w:jc w:val="center"/>
        <w:rPr>
          <w:rFonts w:ascii="Times New Roman" w:hAnsi="Times New Roman" w:cs="Times New Roman"/>
          <w:sz w:val="24"/>
          <w:szCs w:val="24"/>
        </w:rPr>
      </w:pPr>
    </w:p>
    <w:p w14:paraId="2B357E56" w14:textId="77777777" w:rsidR="00EC1C1C" w:rsidRDefault="00EC1C1C" w:rsidP="00EC1C1C">
      <w:pPr>
        <w:spacing w:line="480" w:lineRule="auto"/>
        <w:jc w:val="center"/>
        <w:rPr>
          <w:rFonts w:ascii="Times New Roman" w:hAnsi="Times New Roman" w:cs="Times New Roman"/>
          <w:sz w:val="24"/>
          <w:szCs w:val="24"/>
        </w:rPr>
      </w:pPr>
    </w:p>
    <w:p w14:paraId="186DB601" w14:textId="23AC7C9E" w:rsidR="00D00763" w:rsidRDefault="000C0C4D" w:rsidP="00EC1C1C">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Costco Competitive Advantage</w:t>
      </w:r>
    </w:p>
    <w:p w14:paraId="5C2E85E4" w14:textId="6C5FC660" w:rsidR="00000CEE" w:rsidRDefault="00000CEE" w:rsidP="00EC1C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14A3CFF" w14:textId="7675758E" w:rsidR="00000CEE" w:rsidRDefault="00000CEE" w:rsidP="00EC1C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BD2E906" w14:textId="77777777" w:rsidR="00EC1C1C" w:rsidRDefault="00EC1C1C" w:rsidP="00EC1C1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C809BD8" w14:textId="4334CE16" w:rsidR="00000CEE" w:rsidRDefault="00000CEE" w:rsidP="00EC1C1C">
      <w:pPr>
        <w:spacing w:line="480" w:lineRule="auto"/>
        <w:jc w:val="center"/>
        <w:rPr>
          <w:rFonts w:ascii="Times New Roman" w:hAnsi="Times New Roman" w:cs="Times New Roman"/>
          <w:sz w:val="24"/>
          <w:szCs w:val="24"/>
        </w:rPr>
      </w:pPr>
      <w:r w:rsidRPr="00000CEE">
        <w:rPr>
          <w:rFonts w:ascii="Times New Roman" w:hAnsi="Times New Roman" w:cs="Times New Roman"/>
          <w:sz w:val="24"/>
          <w:szCs w:val="24"/>
        </w:rPr>
        <w:lastRenderedPageBreak/>
        <w:t>Analysis of Costco Competitive Advantage</w:t>
      </w:r>
    </w:p>
    <w:p w14:paraId="2FFAEF97" w14:textId="77777777" w:rsidR="00000CEE" w:rsidRDefault="000C0C4D" w:rsidP="00EC1C1C">
      <w:pPr>
        <w:spacing w:line="480" w:lineRule="auto"/>
        <w:jc w:val="center"/>
        <w:rPr>
          <w:rFonts w:ascii="Times New Roman" w:hAnsi="Times New Roman" w:cs="Times New Roman"/>
          <w:b/>
          <w:sz w:val="24"/>
          <w:szCs w:val="24"/>
        </w:rPr>
      </w:pPr>
      <w:r w:rsidRPr="000C0C4D">
        <w:rPr>
          <w:rFonts w:ascii="Times New Roman" w:hAnsi="Times New Roman" w:cs="Times New Roman"/>
          <w:b/>
          <w:sz w:val="24"/>
          <w:szCs w:val="24"/>
        </w:rPr>
        <w:t>Introduction</w:t>
      </w:r>
    </w:p>
    <w:p w14:paraId="5572A771"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Costco Company is a multinational company that is located in the United States of America and which operates a chain of warehouses. The warehouses are a membership only and the company is ranked as the second largest retailer in the world after Wal-Mart 9 Thompson Jr., 2016). One of the analysis tools for competitive advantage is the three-circle analysis. This helps to provide crucial information regarding how a company is faring on in relation to the way customers or the market views the products offered visa vee their needs and how that creates competitive advantage with the other existing competitors in the environment. This paper will look into the competitive analysis of Costco Company using the three-circle analysis. The three-circle analysis is important as it will give insights on the strategy of the company through the analysis of what the customer values, how the customer perceives the company products and how the customer perceives competitors’ products. The importance of the three analyses when it comes to the issue of asking questions that relate to the competitive advantage of the company will also be discussed.</w:t>
      </w:r>
    </w:p>
    <w:p w14:paraId="3C29ECC7" w14:textId="44DEF191" w:rsidR="00000CEE" w:rsidRDefault="000C0C4D" w:rsidP="00EC1C1C">
      <w:pPr>
        <w:spacing w:line="480" w:lineRule="auto"/>
        <w:jc w:val="center"/>
        <w:rPr>
          <w:rFonts w:ascii="Times New Roman" w:hAnsi="Times New Roman" w:cs="Times New Roman"/>
          <w:b/>
          <w:sz w:val="24"/>
          <w:szCs w:val="24"/>
        </w:rPr>
      </w:pPr>
      <w:r w:rsidRPr="000C0C4D">
        <w:rPr>
          <w:rFonts w:ascii="Times New Roman" w:hAnsi="Times New Roman" w:cs="Times New Roman"/>
          <w:b/>
          <w:sz w:val="24"/>
          <w:szCs w:val="24"/>
        </w:rPr>
        <w:t xml:space="preserve">First </w:t>
      </w:r>
      <w:r w:rsidR="00295135">
        <w:rPr>
          <w:rFonts w:ascii="Times New Roman" w:hAnsi="Times New Roman" w:cs="Times New Roman"/>
          <w:b/>
          <w:sz w:val="24"/>
          <w:szCs w:val="24"/>
        </w:rPr>
        <w:t>C</w:t>
      </w:r>
      <w:r w:rsidRPr="000C0C4D">
        <w:rPr>
          <w:rFonts w:ascii="Times New Roman" w:hAnsi="Times New Roman" w:cs="Times New Roman"/>
          <w:b/>
          <w:sz w:val="24"/>
          <w:szCs w:val="24"/>
        </w:rPr>
        <w:t>ircle</w:t>
      </w:r>
    </w:p>
    <w:p w14:paraId="45F239E4"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 xml:space="preserve">The first circle in a three circle analysis deals with what is the most important need of the customer in terms of the product of the company. The needs of the customer are of paramount importance to the company and thus they have to ensure that they have put in place a strategy that will cater for those needs (Anderson, Hampson &amp; Laney, 2017). The company has been able to remain relevant all through the years by ensuring that they ascertain the preferences of the customers in the ever-changing market. The company analyzes the needs of the customers and </w:t>
      </w:r>
      <w:r w:rsidRPr="000C0C4D">
        <w:rPr>
          <w:rFonts w:ascii="Times New Roman" w:hAnsi="Times New Roman" w:cs="Times New Roman"/>
          <w:sz w:val="24"/>
          <w:szCs w:val="24"/>
        </w:rPr>
        <w:lastRenderedPageBreak/>
        <w:t>goes ahead to formulate policies that satisfy the customers. In view of this case, Costco was able to identify that its customers valued the need for a wide range of products at an affordable price. Most of the customers were looking to purchase different range of products but at pocket-friendly prices. Through this knowledge, the company adopted the use of low prices in order to woo the customers. The use of the low prices was done in conjunction with the provision of different types of products that made the customers spoilt of choice (Thompson Jr., 2016). In doing so, the company was able to meet the needs of the customers and this contributed to the large volume of sales which led to even more growth for Costco.</w:t>
      </w:r>
    </w:p>
    <w:p w14:paraId="7AE617BC"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The company also identified that the customers wanted speedy delivery of their orders. This is an important element in business as the customers are able to get their products in good time and thus carry on with their day to day activities. The delay in the delivery of products by companies that offer similar products to Costco made the company to formulate strategy that will ensure the customers are able to be served speedily. The company purchased several trucks that are used in the delivery of the products (Thompson Jr., 2016). This ensured that the orders of the customers were delivered in time and this resulted in the customers preferring the company. This enabled the company to maintain its competitive edge over its competitors.</w:t>
      </w:r>
    </w:p>
    <w:p w14:paraId="2A4D3492" w14:textId="1369CD93" w:rsidR="000C0C4D" w:rsidRPr="000C0C4D" w:rsidRDefault="000C0C4D" w:rsidP="00EC1C1C">
      <w:pPr>
        <w:spacing w:line="480" w:lineRule="auto"/>
        <w:jc w:val="center"/>
        <w:rPr>
          <w:rFonts w:ascii="Times New Roman" w:hAnsi="Times New Roman" w:cs="Times New Roman"/>
          <w:b/>
          <w:sz w:val="24"/>
          <w:szCs w:val="24"/>
        </w:rPr>
      </w:pPr>
      <w:r w:rsidRPr="000C0C4D">
        <w:rPr>
          <w:rFonts w:ascii="Times New Roman" w:hAnsi="Times New Roman" w:cs="Times New Roman"/>
          <w:b/>
          <w:sz w:val="24"/>
          <w:szCs w:val="24"/>
        </w:rPr>
        <w:t xml:space="preserve">Second </w:t>
      </w:r>
      <w:r w:rsidR="00295135">
        <w:rPr>
          <w:rFonts w:ascii="Times New Roman" w:hAnsi="Times New Roman" w:cs="Times New Roman"/>
          <w:b/>
          <w:sz w:val="24"/>
          <w:szCs w:val="24"/>
        </w:rPr>
        <w:t>C</w:t>
      </w:r>
      <w:r w:rsidRPr="000C0C4D">
        <w:rPr>
          <w:rFonts w:ascii="Times New Roman" w:hAnsi="Times New Roman" w:cs="Times New Roman"/>
          <w:b/>
          <w:sz w:val="24"/>
          <w:szCs w:val="24"/>
        </w:rPr>
        <w:t>ircle</w:t>
      </w:r>
    </w:p>
    <w:p w14:paraId="6C041A08"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 xml:space="preserve">The second circle represents the view in terms of how the customers perceive the company offerings. The customers may have certain reservations on the products that are being offered by the company. These opinions may be in relation to how the products can be improved or others invented based on the challenges that may be present (David &amp; David, 2016).  The company was able to use the second analysis in order to tackle the challenges that the customers had. This was done by carrying out market surveys in order to establish the satisfaction that the </w:t>
      </w:r>
      <w:r w:rsidRPr="000C0C4D">
        <w:rPr>
          <w:rFonts w:ascii="Times New Roman" w:hAnsi="Times New Roman" w:cs="Times New Roman"/>
          <w:sz w:val="24"/>
          <w:szCs w:val="24"/>
        </w:rPr>
        <w:lastRenderedPageBreak/>
        <w:t>customers were getting from their products. The market survey also asked questions to the customers on how they think the product can be packaged more in order to address some of the challenges that they were facing. Through this information, the company was able to bring products that address the customers’ challenges and this mad them to be more competitive.</w:t>
      </w:r>
    </w:p>
    <w:p w14:paraId="1E0A7863" w14:textId="6E84F15F" w:rsidR="00000CEE" w:rsidRDefault="000C0C4D" w:rsidP="00EC1C1C">
      <w:pPr>
        <w:spacing w:line="480" w:lineRule="auto"/>
        <w:jc w:val="center"/>
        <w:rPr>
          <w:rFonts w:ascii="Times New Roman" w:hAnsi="Times New Roman" w:cs="Times New Roman"/>
          <w:b/>
          <w:sz w:val="24"/>
          <w:szCs w:val="24"/>
        </w:rPr>
      </w:pPr>
      <w:r w:rsidRPr="000C0C4D">
        <w:rPr>
          <w:rFonts w:ascii="Times New Roman" w:hAnsi="Times New Roman" w:cs="Times New Roman"/>
          <w:b/>
          <w:sz w:val="24"/>
          <w:szCs w:val="24"/>
        </w:rPr>
        <w:t xml:space="preserve">Third </w:t>
      </w:r>
      <w:r w:rsidR="00295135">
        <w:rPr>
          <w:rFonts w:ascii="Times New Roman" w:hAnsi="Times New Roman" w:cs="Times New Roman"/>
          <w:b/>
          <w:sz w:val="24"/>
          <w:szCs w:val="24"/>
        </w:rPr>
        <w:t>C</w:t>
      </w:r>
      <w:r w:rsidRPr="000C0C4D">
        <w:rPr>
          <w:rFonts w:ascii="Times New Roman" w:hAnsi="Times New Roman" w:cs="Times New Roman"/>
          <w:b/>
          <w:sz w:val="24"/>
          <w:szCs w:val="24"/>
        </w:rPr>
        <w:t>ircle</w:t>
      </w:r>
    </w:p>
    <w:p w14:paraId="567BA561"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The third circle deals with how the customers view the competitors’ offerings. Through this analysis, the company was able to carefully study the competitors in terms of their operations and the quality and type of products that they were able to deliver to the customers. The customers were mainly complaining of the high prices of the products due to the high economy of scale that these companies were using. In order to tackle this, the company put in place a strategy of emphasizing on low economies of scale in order to reduce the costs related to the products. This ensured that the prices offered by the company were relatively lower and thus they were able to make large volume of sales. This made them to be more competitive. Also, the quality of the products delivered by their competitors was rather wanting due to the costs that were involved. The companies delivered substandard goods in order to meet their profit expectations. Costco was able to analyze this and provide quality goods through the low economies of scale which resulted in their products being more preferred (Thompson Jr., 2016).</w:t>
      </w:r>
    </w:p>
    <w:p w14:paraId="4B46285C" w14:textId="77777777" w:rsidR="00000CEE" w:rsidRDefault="000C0C4D" w:rsidP="00EC1C1C">
      <w:pPr>
        <w:spacing w:line="480" w:lineRule="auto"/>
        <w:jc w:val="center"/>
        <w:rPr>
          <w:rFonts w:ascii="Times New Roman" w:hAnsi="Times New Roman" w:cs="Times New Roman"/>
          <w:b/>
          <w:sz w:val="24"/>
          <w:szCs w:val="24"/>
        </w:rPr>
      </w:pPr>
      <w:r w:rsidRPr="000C0C4D">
        <w:rPr>
          <w:rFonts w:ascii="Times New Roman" w:hAnsi="Times New Roman" w:cs="Times New Roman"/>
          <w:b/>
          <w:sz w:val="24"/>
          <w:szCs w:val="24"/>
        </w:rPr>
        <w:t>Analysis of How the Three Circles can be Used to Ask Questions on Competitive Advantage</w:t>
      </w:r>
    </w:p>
    <w:p w14:paraId="30010156"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 xml:space="preserve">The three-circle analysis is important in asking questions about the company’s competitive advantage. This is because it covers all aspects of how the customer views the products being offered by a company and also what they want from the products (Noe, </w:t>
      </w:r>
      <w:r w:rsidRPr="000C0C4D">
        <w:rPr>
          <w:rFonts w:ascii="Times New Roman" w:hAnsi="Times New Roman" w:cs="Times New Roman"/>
          <w:sz w:val="24"/>
          <w:szCs w:val="24"/>
        </w:rPr>
        <w:lastRenderedPageBreak/>
        <w:t>Hollenbeck, Gerhart &amp; Wright, 2017). This is important as the customer is the number one priority for any business organization or company.</w:t>
      </w:r>
    </w:p>
    <w:p w14:paraId="1FE2509A"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The first circle can be used to ask question on how sustainable the advantages that the company has are. The sustainability of the advantages currently present need to be addressed in order to ensure that the company remains competitive for a long period of time (Jenkins &amp; Williamson, 2015). The measurement of the sustainability capabilities should also be asked. The company will be able to know whether the advantage that they have is due to the capability that they possess and thus be able to formulate strategies that will enhance the sustainability of the advantages.</w:t>
      </w:r>
    </w:p>
    <w:p w14:paraId="1580C2C5"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The second circle is also important when it comes to developing questions related to the competitive edge of the company. It is important to know if the company is delivering well in areas where there is parity and stiff competition in the market (Jenkins &amp; Williamson, 2015). There are certain areas that the company may be in parity with the competitors and thus it is critical to check whether the effectiveness in delivery of those areas meet the company objectives. This should be done even as the company strives to ensure that they have forged ahead of their competitors in the future.</w:t>
      </w:r>
    </w:p>
    <w:p w14:paraId="0F02D0F1"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The third circle can also be used to analyze questions that may make the company even more competitive. The analysis can be used to ask question such as how the company can be able to deal with the competitors’ advantages. There may be areas that the company is lagging behind its competitors and thus it is upon them to ask and formulate strategies that will able to counter the competitors (David &amp; David, 2016). The importance of this is to ensure that the competitors do not take too much advantage of the gains that they have to deny the company the much need revenue.</w:t>
      </w:r>
    </w:p>
    <w:p w14:paraId="1CF3D895" w14:textId="77777777" w:rsidR="00000CEE" w:rsidRDefault="000C0C4D" w:rsidP="00EC1C1C">
      <w:pPr>
        <w:spacing w:line="480" w:lineRule="auto"/>
        <w:jc w:val="center"/>
        <w:rPr>
          <w:rFonts w:ascii="Times New Roman" w:hAnsi="Times New Roman" w:cs="Times New Roman"/>
          <w:b/>
          <w:sz w:val="24"/>
          <w:szCs w:val="24"/>
        </w:rPr>
      </w:pPr>
      <w:r w:rsidRPr="000C0C4D">
        <w:rPr>
          <w:rFonts w:ascii="Times New Roman" w:hAnsi="Times New Roman" w:cs="Times New Roman"/>
          <w:b/>
          <w:sz w:val="24"/>
          <w:szCs w:val="24"/>
        </w:rPr>
        <w:lastRenderedPageBreak/>
        <w:t>Conclusion</w:t>
      </w:r>
    </w:p>
    <w:p w14:paraId="0EEF8180" w14:textId="77777777" w:rsidR="00000CEE" w:rsidRDefault="000C0C4D" w:rsidP="00EC1C1C">
      <w:pPr>
        <w:spacing w:line="480" w:lineRule="auto"/>
        <w:ind w:firstLine="720"/>
        <w:rPr>
          <w:rFonts w:ascii="Times New Roman" w:hAnsi="Times New Roman" w:cs="Times New Roman"/>
          <w:sz w:val="24"/>
          <w:szCs w:val="24"/>
        </w:rPr>
      </w:pPr>
      <w:r w:rsidRPr="000C0C4D">
        <w:rPr>
          <w:rFonts w:ascii="Times New Roman" w:hAnsi="Times New Roman" w:cs="Times New Roman"/>
          <w:sz w:val="24"/>
          <w:szCs w:val="24"/>
        </w:rPr>
        <w:t>The three-circle analysis is an important tool in the analysis of a company competitive advantage. It covers the fundamental aspects related to competition and offers solutions on what needs to be done in order for the company to remain competitive. The use of the analysis is also crucial for the company as it assists in the formulation of questions that are related to the competitive advantage of the company (David &amp; David, 2016). This enables the company to always examine itself in comparison with other companies and thus be able to stay ahead when it comes to competition.</w:t>
      </w:r>
    </w:p>
    <w:p w14:paraId="3BD2C73B" w14:textId="77777777" w:rsidR="00480D83" w:rsidRDefault="00480D83" w:rsidP="00EC1C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1319CBC" w14:textId="482E85E0" w:rsidR="00000CEE" w:rsidRDefault="000C0C4D" w:rsidP="00EC1C1C">
      <w:pPr>
        <w:spacing w:line="480" w:lineRule="auto"/>
        <w:jc w:val="center"/>
        <w:rPr>
          <w:rFonts w:ascii="Times New Roman" w:hAnsi="Times New Roman" w:cs="Times New Roman"/>
          <w:b/>
          <w:sz w:val="24"/>
          <w:szCs w:val="24"/>
        </w:rPr>
      </w:pPr>
      <w:bookmarkStart w:id="0" w:name="_GoBack"/>
      <w:bookmarkEnd w:id="0"/>
      <w:r w:rsidRPr="000C0C4D">
        <w:rPr>
          <w:rFonts w:ascii="Times New Roman" w:hAnsi="Times New Roman" w:cs="Times New Roman"/>
          <w:b/>
          <w:sz w:val="24"/>
          <w:szCs w:val="24"/>
        </w:rPr>
        <w:lastRenderedPageBreak/>
        <w:t>References</w:t>
      </w:r>
    </w:p>
    <w:p w14:paraId="564AA3B9" w14:textId="77777777" w:rsidR="00295135" w:rsidRDefault="00295135" w:rsidP="00EC1C1C">
      <w:pPr>
        <w:spacing w:line="480" w:lineRule="auto"/>
        <w:ind w:left="720" w:hanging="720"/>
        <w:rPr>
          <w:rFonts w:ascii="Times New Roman" w:hAnsi="Times New Roman" w:cs="Times New Roman"/>
          <w:sz w:val="24"/>
          <w:szCs w:val="24"/>
        </w:rPr>
      </w:pPr>
      <w:r w:rsidRPr="000C0C4D">
        <w:rPr>
          <w:rFonts w:ascii="Times New Roman" w:hAnsi="Times New Roman" w:cs="Times New Roman"/>
          <w:sz w:val="24"/>
          <w:szCs w:val="24"/>
        </w:rPr>
        <w:t>Anderson, M., Hampson, A., &amp; Laney, A. (2017). Collaborative Decision-making and Outcomes in a Competitive, Simulated, Industry Environment.</w:t>
      </w:r>
    </w:p>
    <w:p w14:paraId="0877DD4E" w14:textId="77777777" w:rsidR="00295135" w:rsidRDefault="00295135" w:rsidP="00EC1C1C">
      <w:pPr>
        <w:spacing w:line="480" w:lineRule="auto"/>
        <w:ind w:left="720" w:hanging="720"/>
        <w:rPr>
          <w:rFonts w:ascii="Times New Roman" w:hAnsi="Times New Roman" w:cs="Times New Roman"/>
          <w:sz w:val="24"/>
          <w:szCs w:val="24"/>
        </w:rPr>
      </w:pPr>
      <w:r w:rsidRPr="000C0C4D">
        <w:rPr>
          <w:rFonts w:ascii="Times New Roman" w:hAnsi="Times New Roman" w:cs="Times New Roman"/>
          <w:sz w:val="24"/>
          <w:szCs w:val="24"/>
        </w:rPr>
        <w:t>David, F. R., &amp; David, F. R. (2016). </w:t>
      </w:r>
      <w:r w:rsidRPr="000C0C4D">
        <w:rPr>
          <w:rFonts w:ascii="Times New Roman" w:hAnsi="Times New Roman" w:cs="Times New Roman"/>
          <w:i/>
          <w:iCs/>
          <w:sz w:val="24"/>
          <w:szCs w:val="24"/>
        </w:rPr>
        <w:t>Strategic management: A competitive advantage approach, concepts and cases</w:t>
      </w:r>
      <w:r w:rsidRPr="000C0C4D">
        <w:rPr>
          <w:rFonts w:ascii="Times New Roman" w:hAnsi="Times New Roman" w:cs="Times New Roman"/>
          <w:sz w:val="24"/>
          <w:szCs w:val="24"/>
        </w:rPr>
        <w:t>. Pearson.</w:t>
      </w:r>
    </w:p>
    <w:p w14:paraId="7971BECB" w14:textId="77777777" w:rsidR="00295135" w:rsidRDefault="00295135" w:rsidP="00EC1C1C">
      <w:pPr>
        <w:spacing w:line="480" w:lineRule="auto"/>
        <w:ind w:left="720" w:hanging="720"/>
        <w:rPr>
          <w:rFonts w:ascii="Times New Roman" w:hAnsi="Times New Roman" w:cs="Times New Roman"/>
          <w:sz w:val="24"/>
          <w:szCs w:val="24"/>
        </w:rPr>
      </w:pPr>
      <w:r w:rsidRPr="000C0C4D">
        <w:rPr>
          <w:rFonts w:ascii="Times New Roman" w:hAnsi="Times New Roman" w:cs="Times New Roman"/>
          <w:sz w:val="24"/>
          <w:szCs w:val="24"/>
        </w:rPr>
        <w:t>Jenkins, W., &amp; Williamson, D. (2015). </w:t>
      </w:r>
      <w:r w:rsidRPr="000C0C4D">
        <w:rPr>
          <w:rFonts w:ascii="Times New Roman" w:hAnsi="Times New Roman" w:cs="Times New Roman"/>
          <w:i/>
          <w:iCs/>
          <w:sz w:val="24"/>
          <w:szCs w:val="24"/>
        </w:rPr>
        <w:t>Strategic management and business analysis</w:t>
      </w:r>
      <w:r w:rsidRPr="000C0C4D">
        <w:rPr>
          <w:rFonts w:ascii="Times New Roman" w:hAnsi="Times New Roman" w:cs="Times New Roman"/>
          <w:sz w:val="24"/>
          <w:szCs w:val="24"/>
        </w:rPr>
        <w:t>. Routledge.</w:t>
      </w:r>
    </w:p>
    <w:p w14:paraId="1BB15A33" w14:textId="77777777" w:rsidR="00295135" w:rsidRDefault="00295135" w:rsidP="00EC1C1C">
      <w:pPr>
        <w:spacing w:line="480" w:lineRule="auto"/>
        <w:ind w:left="720" w:hanging="720"/>
        <w:rPr>
          <w:rFonts w:ascii="Times New Roman" w:hAnsi="Times New Roman" w:cs="Times New Roman"/>
          <w:sz w:val="24"/>
          <w:szCs w:val="24"/>
        </w:rPr>
      </w:pPr>
      <w:r w:rsidRPr="000C0C4D">
        <w:rPr>
          <w:rFonts w:ascii="Times New Roman" w:hAnsi="Times New Roman" w:cs="Times New Roman"/>
          <w:sz w:val="24"/>
          <w:szCs w:val="24"/>
        </w:rPr>
        <w:t>Noe, R. A., Hollenbeck, J. R., Gerhart, B., &amp; Wright, P. M. (2017). </w:t>
      </w:r>
      <w:r w:rsidRPr="000C0C4D">
        <w:rPr>
          <w:rFonts w:ascii="Times New Roman" w:hAnsi="Times New Roman" w:cs="Times New Roman"/>
          <w:i/>
          <w:iCs/>
          <w:sz w:val="24"/>
          <w:szCs w:val="24"/>
        </w:rPr>
        <w:t>Human resource management: Gaining a competitive advantage</w:t>
      </w:r>
      <w:r w:rsidRPr="000C0C4D">
        <w:rPr>
          <w:rFonts w:ascii="Times New Roman" w:hAnsi="Times New Roman" w:cs="Times New Roman"/>
          <w:sz w:val="24"/>
          <w:szCs w:val="24"/>
        </w:rPr>
        <w:t>. New York, NY: McGraw-Hill Education.</w:t>
      </w:r>
    </w:p>
    <w:p w14:paraId="7DDE1218" w14:textId="77777777" w:rsidR="00295135" w:rsidRPr="000C0C4D" w:rsidRDefault="00295135" w:rsidP="00EC1C1C">
      <w:pPr>
        <w:spacing w:line="480" w:lineRule="auto"/>
        <w:ind w:left="720" w:hanging="720"/>
        <w:rPr>
          <w:rFonts w:ascii="Times New Roman" w:hAnsi="Times New Roman" w:cs="Times New Roman"/>
          <w:sz w:val="24"/>
          <w:szCs w:val="24"/>
        </w:rPr>
      </w:pPr>
      <w:r w:rsidRPr="000C0C4D">
        <w:rPr>
          <w:rFonts w:ascii="Times New Roman" w:hAnsi="Times New Roman" w:cs="Times New Roman"/>
          <w:sz w:val="24"/>
          <w:szCs w:val="24"/>
        </w:rPr>
        <w:t>Thompson Jr., A. (2016). Costco wholesale in 2016: Mission, Business Model and strategy.</w:t>
      </w:r>
    </w:p>
    <w:sectPr w:rsidR="00295135" w:rsidRPr="000C0C4D" w:rsidSect="000177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FFDCF" w14:textId="77777777" w:rsidR="00C605D1" w:rsidRDefault="00C605D1" w:rsidP="000177EE">
      <w:pPr>
        <w:spacing w:after="0" w:line="240" w:lineRule="auto"/>
      </w:pPr>
      <w:r>
        <w:separator/>
      </w:r>
    </w:p>
  </w:endnote>
  <w:endnote w:type="continuationSeparator" w:id="0">
    <w:p w14:paraId="54200911" w14:textId="77777777" w:rsidR="00C605D1" w:rsidRDefault="00C605D1" w:rsidP="00017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EE29D" w14:textId="77777777" w:rsidR="00C605D1" w:rsidRDefault="00C605D1" w:rsidP="000177EE">
      <w:pPr>
        <w:spacing w:after="0" w:line="240" w:lineRule="auto"/>
      </w:pPr>
      <w:r>
        <w:separator/>
      </w:r>
    </w:p>
  </w:footnote>
  <w:footnote w:type="continuationSeparator" w:id="0">
    <w:p w14:paraId="19984D6B" w14:textId="77777777" w:rsidR="00C605D1" w:rsidRDefault="00C605D1" w:rsidP="00017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837906"/>
      <w:docPartObj>
        <w:docPartGallery w:val="Page Numbers (Top of Page)"/>
        <w:docPartUnique/>
      </w:docPartObj>
    </w:sdtPr>
    <w:sdtEndPr>
      <w:rPr>
        <w:noProof/>
      </w:rPr>
    </w:sdtEndPr>
    <w:sdtContent>
      <w:p w14:paraId="696FB035" w14:textId="2DBAE3E0" w:rsidR="000177EE" w:rsidRPr="000177EE" w:rsidRDefault="000177EE" w:rsidP="000177EE">
        <w:pPr>
          <w:pStyle w:val="Header"/>
          <w:jc w:val="right"/>
          <w:rPr>
            <w:rFonts w:ascii="Times New Roman" w:hAnsi="Times New Roman" w:cs="Times New Roman"/>
          </w:rPr>
        </w:pPr>
        <w:r w:rsidRPr="000177EE">
          <w:rPr>
            <w:rFonts w:ascii="Times New Roman" w:hAnsi="Times New Roman" w:cs="Times New Roman"/>
          </w:rPr>
          <w:t xml:space="preserve">ANALYSIS OF COSTCO COMPETITIVE ADVANTAGE </w:t>
        </w:r>
        <w:r>
          <w:rPr>
            <w:rFonts w:ascii="Times New Roman" w:hAnsi="Times New Roman" w:cs="Times New Roman"/>
          </w:rPr>
          <w:t xml:space="preserve">                                                                      </w:t>
        </w:r>
        <w:r w:rsidRPr="000177EE">
          <w:rPr>
            <w:rFonts w:ascii="Times New Roman" w:hAnsi="Times New Roman" w:cs="Times New Roman"/>
          </w:rPr>
          <w:fldChar w:fldCharType="begin"/>
        </w:r>
        <w:r w:rsidRPr="000177EE">
          <w:rPr>
            <w:rFonts w:ascii="Times New Roman" w:hAnsi="Times New Roman" w:cs="Times New Roman"/>
          </w:rPr>
          <w:instrText xml:space="preserve"> PAGE   \* MERGEFORMAT </w:instrText>
        </w:r>
        <w:r w:rsidRPr="000177EE">
          <w:rPr>
            <w:rFonts w:ascii="Times New Roman" w:hAnsi="Times New Roman" w:cs="Times New Roman"/>
          </w:rPr>
          <w:fldChar w:fldCharType="separate"/>
        </w:r>
        <w:r w:rsidRPr="000177EE">
          <w:rPr>
            <w:rFonts w:ascii="Times New Roman" w:hAnsi="Times New Roman" w:cs="Times New Roman"/>
            <w:noProof/>
          </w:rPr>
          <w:t>2</w:t>
        </w:r>
        <w:r w:rsidRPr="000177E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74667856"/>
      <w:docPartObj>
        <w:docPartGallery w:val="Page Numbers (Top of Page)"/>
        <w:docPartUnique/>
      </w:docPartObj>
    </w:sdtPr>
    <w:sdtEndPr>
      <w:rPr>
        <w:noProof/>
      </w:rPr>
    </w:sdtEndPr>
    <w:sdtContent>
      <w:p w14:paraId="11CCF1C4" w14:textId="5649317A" w:rsidR="000177EE" w:rsidRPr="000177EE" w:rsidRDefault="000177EE" w:rsidP="000177EE">
        <w:pPr>
          <w:pStyle w:val="Header"/>
          <w:jc w:val="right"/>
          <w:rPr>
            <w:rFonts w:ascii="Times New Roman" w:hAnsi="Times New Roman" w:cs="Times New Roman"/>
          </w:rPr>
        </w:pPr>
        <w:r>
          <w:rPr>
            <w:rFonts w:ascii="Times New Roman" w:hAnsi="Times New Roman" w:cs="Times New Roman"/>
          </w:rPr>
          <w:t xml:space="preserve">Running head: </w:t>
        </w:r>
        <w:r w:rsidRPr="000177EE">
          <w:rPr>
            <w:rFonts w:ascii="Times New Roman" w:hAnsi="Times New Roman" w:cs="Times New Roman"/>
          </w:rPr>
          <w:t xml:space="preserve">ANALYSIS OF COSTCO COMPETITIVE ADVANTAGE </w:t>
        </w:r>
        <w:r>
          <w:rPr>
            <w:rFonts w:ascii="Times New Roman" w:hAnsi="Times New Roman" w:cs="Times New Roman"/>
          </w:rPr>
          <w:t xml:space="preserve">                                              </w:t>
        </w:r>
        <w:r w:rsidRPr="000177EE">
          <w:rPr>
            <w:rFonts w:ascii="Times New Roman" w:hAnsi="Times New Roman" w:cs="Times New Roman"/>
          </w:rPr>
          <w:fldChar w:fldCharType="begin"/>
        </w:r>
        <w:r w:rsidRPr="000177EE">
          <w:rPr>
            <w:rFonts w:ascii="Times New Roman" w:hAnsi="Times New Roman" w:cs="Times New Roman"/>
          </w:rPr>
          <w:instrText xml:space="preserve"> PAGE   \* MERGEFORMAT </w:instrText>
        </w:r>
        <w:r w:rsidRPr="000177EE">
          <w:rPr>
            <w:rFonts w:ascii="Times New Roman" w:hAnsi="Times New Roman" w:cs="Times New Roman"/>
          </w:rPr>
          <w:fldChar w:fldCharType="separate"/>
        </w:r>
        <w:r w:rsidRPr="000177EE">
          <w:rPr>
            <w:rFonts w:ascii="Times New Roman" w:hAnsi="Times New Roman" w:cs="Times New Roman"/>
            <w:noProof/>
          </w:rPr>
          <w:t>2</w:t>
        </w:r>
        <w:r w:rsidRPr="000177E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C4D"/>
    <w:rsid w:val="00000CEE"/>
    <w:rsid w:val="000177EE"/>
    <w:rsid w:val="000C0C4D"/>
    <w:rsid w:val="00295135"/>
    <w:rsid w:val="00480D83"/>
    <w:rsid w:val="00C605D1"/>
    <w:rsid w:val="00D00763"/>
    <w:rsid w:val="00EC1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4D67A"/>
  <w15:chartTrackingRefBased/>
  <w15:docId w15:val="{FCCE8402-5695-44F6-944A-21993DF3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7EE"/>
  </w:style>
  <w:style w:type="paragraph" w:styleId="Footer">
    <w:name w:val="footer"/>
    <w:basedOn w:val="Normal"/>
    <w:link w:val="FooterChar"/>
    <w:uiPriority w:val="99"/>
    <w:unhideWhenUsed/>
    <w:rsid w:val="00017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1318</Words>
  <Characters>7514</Characters>
  <Application>Microsoft Office Word</Application>
  <DocSecurity>0</DocSecurity>
  <Lines>62</Lines>
  <Paragraphs>17</Paragraphs>
  <ScaleCrop>false</ScaleCrop>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2019-09-16T16:00:00Z</dcterms:created>
  <dcterms:modified xsi:type="dcterms:W3CDTF">2019-09-16T16:07:00Z</dcterms:modified>
</cp:coreProperties>
</file>